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A09E4" w:rsidRDefault="00000000">
      <w:pPr>
        <w:pStyle w:val="Bodytext20"/>
        <w:shd w:val="clear" w:color="auto" w:fill="auto"/>
        <w:spacing w:after="0" w:line="820" w:lineRule="exact"/>
        <w:ind w:left="20"/>
      </w:pPr>
      <w:r>
        <w:rPr>
          <w:rStyle w:val="Bodytext21"/>
        </w:rPr>
        <w:t>n</w:t>
      </w:r>
    </w:p>
    <w:p w:rsidR="001A09E4" w:rsidRDefault="00000000">
      <w:pPr>
        <w:pStyle w:val="Heading10"/>
        <w:keepNext/>
        <w:keepLines/>
        <w:shd w:val="clear" w:color="auto" w:fill="auto"/>
        <w:spacing w:before="0" w:after="202" w:line="320" w:lineRule="exact"/>
        <w:ind w:left="20"/>
      </w:pPr>
      <w:bookmarkStart w:id="0" w:name="bookmark0"/>
      <w:r>
        <w:rPr>
          <w:rStyle w:val="Heading11"/>
        </w:rPr>
        <w:t>GDDKiA</w:t>
      </w:r>
      <w:bookmarkEnd w:id="0"/>
    </w:p>
    <w:p w:rsidR="001A09E4" w:rsidRDefault="00000000">
      <w:pPr>
        <w:pStyle w:val="Heading20"/>
        <w:keepNext/>
        <w:keepLines/>
        <w:shd w:val="clear" w:color="auto" w:fill="auto"/>
        <w:spacing w:before="0"/>
        <w:ind w:left="20"/>
      </w:pPr>
      <w:bookmarkStart w:id="1" w:name="bookmark1"/>
      <w:r>
        <w:t>Generalna Dyrekcja Dróg Krajowych i Autostrad Oddział w Poznaniu</w:t>
      </w:r>
      <w:bookmarkEnd w:id="1"/>
    </w:p>
    <w:p w:rsidR="001A09E4" w:rsidRDefault="00000000">
      <w:pPr>
        <w:pStyle w:val="Tekstpodstawowy1"/>
        <w:shd w:val="clear" w:color="auto" w:fill="auto"/>
        <w:spacing w:after="340"/>
        <w:ind w:left="6800" w:firstLine="0"/>
      </w:pPr>
      <w:r>
        <w:t>Poznań, 20-09-2024 r.</w:t>
      </w:r>
    </w:p>
    <w:p w:rsidR="001A09E4" w:rsidRDefault="00000000">
      <w:pPr>
        <w:pStyle w:val="Tekstpodstawowy1"/>
        <w:shd w:val="clear" w:color="auto" w:fill="auto"/>
        <w:spacing w:after="508" w:line="190" w:lineRule="exact"/>
        <w:ind w:left="20" w:firstLine="0"/>
        <w:jc w:val="center"/>
      </w:pPr>
      <w:r>
        <w:t>OPO.Z-3.438.169.2024.EP</w:t>
      </w:r>
    </w:p>
    <w:p w:rsidR="001A09E4" w:rsidRDefault="00000000">
      <w:pPr>
        <w:pStyle w:val="Heading20"/>
        <w:keepNext/>
        <w:keepLines/>
        <w:shd w:val="clear" w:color="auto" w:fill="auto"/>
        <w:spacing w:before="0" w:after="387" w:line="190" w:lineRule="exact"/>
        <w:ind w:left="20"/>
        <w:jc w:val="both"/>
      </w:pPr>
      <w:bookmarkStart w:id="2" w:name="bookmark2"/>
      <w:r>
        <w:t>Załącznik do formularza pisma dotyczącego aktu planowania przestrzennego</w:t>
      </w:r>
      <w:bookmarkEnd w:id="2"/>
    </w:p>
    <w:p w:rsidR="001A09E4" w:rsidRDefault="00000000">
      <w:pPr>
        <w:pStyle w:val="Tekstpodstawowy1"/>
        <w:shd w:val="clear" w:color="auto" w:fill="auto"/>
        <w:spacing w:after="0" w:line="360" w:lineRule="exact"/>
        <w:ind w:left="20" w:right="20" w:firstLine="720"/>
        <w:jc w:val="both"/>
      </w:pPr>
      <w:r>
        <w:t>Generalna Dyrekcja Dróg Krajowych i Autostrad Oddział w Poznaniu, odpowiadając na pismo nr GP:6721.1.1.2024 z 29 sierpnia 2024 r. (data wpływu do GDDKiA 2 września 2024 r.) w sprawie przystąpienia do sporządzenia</w:t>
      </w:r>
      <w:r>
        <w:rPr>
          <w:rStyle w:val="BodytextBold"/>
        </w:rPr>
        <w:t xml:space="preserve"> planu ogólnego gminy Ujście </w:t>
      </w:r>
      <w:r>
        <w:t>informuje, że przy opracowywaniu projektu planu ogólnego należy uwzględnić następujące uwagi:</w:t>
      </w:r>
    </w:p>
    <w:p w:rsidR="001A09E4" w:rsidRDefault="00000000">
      <w:pPr>
        <w:pStyle w:val="Tekstpodstawowy1"/>
        <w:numPr>
          <w:ilvl w:val="0"/>
          <w:numId w:val="1"/>
        </w:numPr>
        <w:shd w:val="clear" w:color="auto" w:fill="auto"/>
        <w:tabs>
          <w:tab w:val="left" w:pos="773"/>
        </w:tabs>
        <w:spacing w:after="0" w:line="360" w:lineRule="exact"/>
        <w:ind w:left="740" w:right="20" w:hanging="380"/>
        <w:jc w:val="both"/>
      </w:pPr>
      <w:r>
        <w:t>Przez gminę Ujście przebiega droga krajowa nr 11, zaliczana do dróg klasy GP (głównych ruchu przyspieszonego), administrowana przez tut. Oddział.</w:t>
      </w:r>
    </w:p>
    <w:p w:rsidR="001A09E4" w:rsidRDefault="00000000">
      <w:pPr>
        <w:pStyle w:val="Tekstpodstawowy1"/>
        <w:numPr>
          <w:ilvl w:val="0"/>
          <w:numId w:val="1"/>
        </w:numPr>
        <w:shd w:val="clear" w:color="auto" w:fill="auto"/>
        <w:tabs>
          <w:tab w:val="left" w:pos="787"/>
        </w:tabs>
        <w:spacing w:after="0" w:line="360" w:lineRule="exact"/>
        <w:ind w:left="740" w:right="20" w:hanging="380"/>
        <w:jc w:val="both"/>
      </w:pPr>
      <w:r>
        <w:t xml:space="preserve">Dodatkowo zarządca drogi krajowej informuje, że w granicach administracyjnych Gminy Ujście projektowana jest droga ekspresowa S11. W związku z powyższym, przy opracowywaniu planu ogólnego należy uwzględnić założenia Studium </w:t>
      </w:r>
      <w:proofErr w:type="spellStart"/>
      <w:r>
        <w:t>Techniczno</w:t>
      </w:r>
      <w:proofErr w:type="spellEnd"/>
      <w:r>
        <w:t xml:space="preserve"> - </w:t>
      </w:r>
      <w:proofErr w:type="spellStart"/>
      <w:r>
        <w:t>Ekonomiczno</w:t>
      </w:r>
      <w:proofErr w:type="spellEnd"/>
      <w:r>
        <w:t xml:space="preserve"> - Środowiskowego:</w:t>
      </w:r>
    </w:p>
    <w:p w:rsidR="001A09E4" w:rsidRDefault="00000000">
      <w:pPr>
        <w:pStyle w:val="Tekstpodstawowy1"/>
        <w:numPr>
          <w:ilvl w:val="1"/>
          <w:numId w:val="1"/>
        </w:numPr>
        <w:shd w:val="clear" w:color="auto" w:fill="auto"/>
        <w:tabs>
          <w:tab w:val="left" w:pos="1147"/>
        </w:tabs>
        <w:spacing w:after="0" w:line="360" w:lineRule="exact"/>
        <w:ind w:left="1200" w:right="20"/>
      </w:pPr>
      <w:r>
        <w:t>dla drogi ekspresowej S11 na odcinku Piła - Ujście, opracowanego przez pracownię projektową Schuessler-Plan Inżynierzy z Warszawy oraz</w:t>
      </w:r>
    </w:p>
    <w:p w:rsidR="001A09E4" w:rsidRDefault="00000000">
      <w:pPr>
        <w:pStyle w:val="Tekstpodstawowy1"/>
        <w:numPr>
          <w:ilvl w:val="1"/>
          <w:numId w:val="1"/>
        </w:numPr>
        <w:shd w:val="clear" w:color="auto" w:fill="auto"/>
        <w:tabs>
          <w:tab w:val="left" w:pos="1138"/>
        </w:tabs>
        <w:spacing w:after="0" w:line="360" w:lineRule="exact"/>
        <w:ind w:left="1200" w:right="20"/>
      </w:pPr>
      <w:r>
        <w:t>dla drogi ekspresowej S11 na odcinku Ujście - Oborniki, opracowanego przez biuro projektowe TRAKT z Katowic.</w:t>
      </w:r>
    </w:p>
    <w:p w:rsidR="001A09E4" w:rsidRDefault="00000000">
      <w:pPr>
        <w:pStyle w:val="Tekstpodstawowy1"/>
        <w:shd w:val="clear" w:color="auto" w:fill="auto"/>
        <w:spacing w:after="0" w:line="360" w:lineRule="exact"/>
        <w:ind w:left="740" w:right="20" w:firstLine="0"/>
        <w:jc w:val="both"/>
      </w:pPr>
      <w:r>
        <w:t>Z uwagi na fakt, iż na chwilę obecną brak jest decyzji środowiskowej dla ww. drogi ekspresowej S11, przy opracowywaniu planu ogólnego należy uwzględnić przebieg wszystkich wariantów, wskazanych w STEŚ.</w:t>
      </w:r>
    </w:p>
    <w:p w:rsidR="001A09E4" w:rsidRDefault="00000000">
      <w:pPr>
        <w:pStyle w:val="Tekstpodstawowy1"/>
        <w:numPr>
          <w:ilvl w:val="0"/>
          <w:numId w:val="1"/>
        </w:numPr>
        <w:shd w:val="clear" w:color="auto" w:fill="auto"/>
        <w:tabs>
          <w:tab w:val="left" w:pos="787"/>
        </w:tabs>
        <w:spacing w:after="214" w:line="360" w:lineRule="exact"/>
        <w:ind w:left="740" w:right="20" w:hanging="380"/>
        <w:jc w:val="both"/>
      </w:pPr>
      <w:r>
        <w:t>Przy lokalizowaniu obiektów budowlanych na terenach sąsiadujących z ww. drogami uwzględnić należy strefę uciążliwości drogi dla stałych użytkowników sąsiadujących obszarów, zagrożenie dla upraw, budowli oraz narażenie na degradacje stałych komponentów środowiska naturalnego. Zgodnie z § 11 ust. 1 i 2 Rozporządzenia Ministra Infrastruktury z dnia 12 kwietnia 2002 r. w sprawie warunków technicznych, jakim powinny odpowiadać budynki i ich usytuowanie (tj. Dz. U. z 2022 r. poz. 1225) dopuszcza się wznoszenie budynków w zasięgu uciążliwości drogi określonych w przepisach o Ochronie i Kształtowaniu Środowiska pod warunkiem zastosowania przez inwestorów środków technicznych zmniejszających uciążliwości do poziomu określonego w ww. przepisach oraz w Ustawie z dnia 27 kwietnia 2001 r. Prawo ochrony środowiska (t.j. Dz. U. z 2024 r. poz. 54).</w:t>
      </w:r>
    </w:p>
    <w:p w:rsidR="001A09E4" w:rsidRDefault="00000000">
      <w:pPr>
        <w:pStyle w:val="Bodytext30"/>
        <w:shd w:val="clear" w:color="auto" w:fill="auto"/>
        <w:tabs>
          <w:tab w:val="center" w:pos="7647"/>
        </w:tabs>
        <w:spacing w:before="0"/>
        <w:ind w:left="20"/>
      </w:pPr>
      <w:r>
        <w:rPr>
          <w:rStyle w:val="Bodytext3Bold"/>
        </w:rPr>
        <w:t>Generalna Dyrekcja</w:t>
      </w:r>
      <w:r>
        <w:rPr>
          <w:rStyle w:val="Bodytext31"/>
        </w:rPr>
        <w:t xml:space="preserve"> </w:t>
      </w:r>
      <w:r>
        <w:rPr>
          <w:rStyle w:val="Bodytext32"/>
        </w:rPr>
        <w:t>ul. Siemiradzkiego 5a</w:t>
      </w:r>
      <w:r>
        <w:rPr>
          <w:rStyle w:val="Bodytext32"/>
        </w:rPr>
        <w:tab/>
      </w:r>
      <w:hyperlink r:id="rId7" w:history="1">
        <w:r>
          <w:rPr>
            <w:rStyle w:val="Hipercze"/>
            <w:lang w:val="en-US"/>
          </w:rPr>
          <w:t>www.gddkia.gov.pl</w:t>
        </w:r>
      </w:hyperlink>
    </w:p>
    <w:p w:rsidR="001A09E4" w:rsidRDefault="00000000">
      <w:pPr>
        <w:pStyle w:val="Bodytext30"/>
        <w:shd w:val="clear" w:color="auto" w:fill="auto"/>
        <w:tabs>
          <w:tab w:val="center" w:pos="7647"/>
        </w:tabs>
        <w:spacing w:before="0"/>
        <w:ind w:left="20" w:right="20"/>
      </w:pPr>
      <w:r>
        <w:rPr>
          <w:rStyle w:val="Bodytext3Bold0"/>
        </w:rPr>
        <w:t xml:space="preserve">Dróg </w:t>
      </w:r>
      <w:r>
        <w:rPr>
          <w:rStyle w:val="Bodytext3Bold"/>
        </w:rPr>
        <w:t>Krajowych i Autostrad</w:t>
      </w:r>
      <w:r>
        <w:rPr>
          <w:rStyle w:val="Bodytext31"/>
        </w:rPr>
        <w:t xml:space="preserve"> </w:t>
      </w:r>
      <w:r>
        <w:rPr>
          <w:rStyle w:val="Bodytext32"/>
        </w:rPr>
        <w:t>60-763 Poznań</w:t>
      </w:r>
      <w:r>
        <w:rPr>
          <w:rStyle w:val="Bodytext32"/>
        </w:rPr>
        <w:tab/>
        <w:t xml:space="preserve">e-mail </w:t>
      </w:r>
      <w:hyperlink r:id="rId8" w:history="1">
        <w:r>
          <w:rPr>
            <w:rStyle w:val="Hipercze"/>
            <w:lang w:val="en-US"/>
          </w:rPr>
          <w:t>sekretariatpoznan@gddkia.gov.pl</w:t>
        </w:r>
      </w:hyperlink>
      <w:r>
        <w:rPr>
          <w:lang w:val="en-US"/>
        </w:rPr>
        <w:t xml:space="preserve"> </w:t>
      </w:r>
      <w:r>
        <w:rPr>
          <w:rStyle w:val="Bodytext3Bold"/>
        </w:rPr>
        <w:t>Oddział w Poznaniu</w:t>
      </w:r>
      <w:r>
        <w:rPr>
          <w:rStyle w:val="Bodytext31"/>
        </w:rPr>
        <w:t xml:space="preserve"> </w:t>
      </w:r>
      <w:r>
        <w:rPr>
          <w:rStyle w:val="Bodytext32"/>
        </w:rPr>
        <w:t>tel. +48 61 866 88 21</w:t>
      </w:r>
    </w:p>
    <w:p w:rsidR="001A09E4" w:rsidRDefault="00000000">
      <w:pPr>
        <w:pStyle w:val="Bodytext30"/>
        <w:shd w:val="clear" w:color="auto" w:fill="auto"/>
        <w:spacing w:before="0"/>
        <w:ind w:left="3560"/>
        <w:jc w:val="left"/>
      </w:pPr>
      <w:r>
        <w:rPr>
          <w:rStyle w:val="Bodytext32"/>
        </w:rPr>
        <w:t>faks + 48 61 864 63 69</w:t>
      </w:r>
    </w:p>
    <w:p w:rsidR="001A09E4" w:rsidRDefault="00000000">
      <w:pPr>
        <w:pStyle w:val="Tekstpodstawowy1"/>
        <w:shd w:val="clear" w:color="auto" w:fill="auto"/>
        <w:spacing w:after="0" w:line="360" w:lineRule="exact"/>
        <w:ind w:left="440" w:right="20" w:firstLine="0"/>
        <w:jc w:val="both"/>
      </w:pPr>
      <w:r>
        <w:t xml:space="preserve">Odległości negatywnego oddziaływania związanego z ruchem drogowym od zewnętrznej krawędzi jezdni drogi krajowej nr 11 należy przyjąć z map akustycznych sporządzonych dla sieci dróg krajowych, dostępnych na stronie internetowej </w:t>
      </w:r>
      <w:r>
        <w:rPr>
          <w:lang w:val="en-US"/>
        </w:rPr>
        <w:t>geoportal.gov.pl.</w:t>
      </w:r>
    </w:p>
    <w:p w:rsidR="001A09E4" w:rsidRDefault="00000000">
      <w:pPr>
        <w:pStyle w:val="Tekstpodstawowy1"/>
        <w:shd w:val="clear" w:color="auto" w:fill="auto"/>
        <w:spacing w:after="0" w:line="360" w:lineRule="exact"/>
        <w:ind w:left="440" w:right="20" w:firstLine="0"/>
        <w:jc w:val="both"/>
      </w:pPr>
      <w:r>
        <w:lastRenderedPageBreak/>
        <w:t>Obiekty budowlane nie wymagające ochrony akustycznej należy lokalizować w odległości wynikającej z ustawy z dnia 21 marca 1985r. o drogach publicznych (tj. Dz. U. z 2024 r. poz. 320), która wynosi</w:t>
      </w:r>
      <w:r>
        <w:rPr>
          <w:rStyle w:val="BodytextBold0"/>
        </w:rPr>
        <w:t xml:space="preserve"> min 25m</w:t>
      </w:r>
      <w:r>
        <w:t xml:space="preserve"> od zewnętrznej krawędzi jezdni drogi krajowej nr 11 oraz</w:t>
      </w:r>
      <w:r>
        <w:rPr>
          <w:rStyle w:val="BodytextBold0"/>
        </w:rPr>
        <w:t xml:space="preserve"> min 40m</w:t>
      </w:r>
      <w:r>
        <w:t xml:space="preserve"> od zewnętrznej krawędzi jezdni przyszłej drogi ekspresowej S11.</w:t>
      </w:r>
    </w:p>
    <w:p w:rsidR="001A09E4" w:rsidRDefault="00000000">
      <w:pPr>
        <w:pStyle w:val="Tekstpodstawowy1"/>
        <w:numPr>
          <w:ilvl w:val="0"/>
          <w:numId w:val="1"/>
        </w:numPr>
        <w:shd w:val="clear" w:color="auto" w:fill="auto"/>
        <w:tabs>
          <w:tab w:val="left" w:pos="452"/>
        </w:tabs>
        <w:spacing w:after="0" w:line="360" w:lineRule="exact"/>
        <w:ind w:left="440" w:right="20" w:hanging="420"/>
        <w:jc w:val="both"/>
      </w:pPr>
      <w:r>
        <w:t>Lokalizacja reklam, tablic reklamowych, urządzeń reklamowych i szyldów skierowanych do użytkowników drogi krajowej nr 11 oraz przyszłej drogi ekspresowej S11 lub mogących rozpraszać uwagę użytkowników tych dróg możliwa jest wyłącznie za zgodą i na warunkach podanych przez zarządcę dróg krajowych. Należy mieć jednak na uwadze, iż zgodnie z „Wytycznymi do oceny wpływu reklam zewnętrznych na bezpieczeństwo ruchu drogowego" opracowanymi przez konsorcjum Instytutu Transportu Samochodowego, Politechniki Warszawskiej, Uniwersytetu Warszawskiego i Politechniki Gdańskiej, reklamy przy drogach ekspresowych należy lokalizować w odległości od 300m a przy drogach krajowych klasy GP należy lokalizować w odległości od 200 m w przypadku dróg poza obszarem zabudowanym i w odległości od 100 m w przypadku dróg w obszarze zabudowanym.</w:t>
      </w:r>
    </w:p>
    <w:p w:rsidR="001A09E4" w:rsidRDefault="00000000">
      <w:pPr>
        <w:pStyle w:val="Tekstpodstawowy1"/>
        <w:numPr>
          <w:ilvl w:val="0"/>
          <w:numId w:val="1"/>
        </w:numPr>
        <w:shd w:val="clear" w:color="auto" w:fill="auto"/>
        <w:tabs>
          <w:tab w:val="left" w:pos="438"/>
        </w:tabs>
        <w:spacing w:after="0" w:line="360" w:lineRule="exact"/>
        <w:ind w:left="440" w:right="20" w:hanging="420"/>
        <w:jc w:val="both"/>
      </w:pPr>
      <w:r>
        <w:t>Z uwagi na warunki bezpieczeństwa ruchu drogowego, ewentualne słupy telefonii komórkowej czy elektrownie wiatrowe oraz wszelkie inne obiekty wysokościowe, planowane na terenach znajdujących się w sąsiedztwie drogi krajowej nr 11 oraz przyszłej drogi ekspresowej S11, należy lokalizować w zalecanej odległości od zewnętrznej krawędzi jezdni (zarówno głównej jak drogi dodatkowej) równej 1,0 krotności całkowitej wysokości przedmiotowych urządzeń.</w:t>
      </w:r>
    </w:p>
    <w:p w:rsidR="001A09E4" w:rsidRDefault="00000000">
      <w:pPr>
        <w:pStyle w:val="Tekstpodstawowy1"/>
        <w:numPr>
          <w:ilvl w:val="0"/>
          <w:numId w:val="1"/>
        </w:numPr>
        <w:shd w:val="clear" w:color="auto" w:fill="auto"/>
        <w:tabs>
          <w:tab w:val="left" w:pos="438"/>
        </w:tabs>
        <w:spacing w:after="0" w:line="360" w:lineRule="exact"/>
        <w:ind w:left="440" w:right="20" w:hanging="420"/>
        <w:jc w:val="both"/>
      </w:pPr>
      <w:r>
        <w:t>Obsługę komunikacyjną terenów położonych przy drodze krajowej nr 11 należy przewidzieć poprzez układ dróg lokalnych i dojazdowych, z włączeniem do drogi krajowej na istniejących skrzyżowaniach. Wyklucza się możliwość tworzenia bezpośrednich włączeń do drogi krajowej nr 11 oraz wykorzystywania istniejących zjazdów do obsługi terenów, dla których planuje się zmianę sposobu zagospodarowania.</w:t>
      </w:r>
    </w:p>
    <w:p w:rsidR="001A09E4" w:rsidRDefault="00000000">
      <w:pPr>
        <w:pStyle w:val="Tekstpodstawowy1"/>
        <w:numPr>
          <w:ilvl w:val="0"/>
          <w:numId w:val="1"/>
        </w:numPr>
        <w:shd w:val="clear" w:color="auto" w:fill="auto"/>
        <w:tabs>
          <w:tab w:val="left" w:pos="447"/>
        </w:tabs>
        <w:spacing w:after="0" w:line="360" w:lineRule="exact"/>
        <w:ind w:left="440" w:right="20" w:hanging="420"/>
        <w:jc w:val="both"/>
      </w:pPr>
      <w:r>
        <w:t>Należy mieć również na uwadze, iż ewentualne podziały geodezyjne terenów nie mogą generować bezpośrednich zjazdów na drogę krajową nr 11.</w:t>
      </w:r>
    </w:p>
    <w:p w:rsidR="001A09E4" w:rsidRDefault="00000000">
      <w:pPr>
        <w:pStyle w:val="Tekstpodstawowy1"/>
        <w:numPr>
          <w:ilvl w:val="0"/>
          <w:numId w:val="1"/>
        </w:numPr>
        <w:shd w:val="clear" w:color="auto" w:fill="auto"/>
        <w:tabs>
          <w:tab w:val="left" w:pos="447"/>
        </w:tabs>
        <w:spacing w:after="0" w:line="360" w:lineRule="exact"/>
        <w:ind w:left="440" w:right="20" w:hanging="420"/>
        <w:jc w:val="both"/>
      </w:pPr>
      <w:r>
        <w:t>Dojazd do przyszłej drogi ekspresowej S11 możliwy będzie poprzez układ dróg lokalnych i dojazdowych, zlokalizowanych poza pasem drogowym drogi ekspresowej.</w:t>
      </w:r>
    </w:p>
    <w:p w:rsidR="001A09E4" w:rsidRDefault="00000000">
      <w:pPr>
        <w:pStyle w:val="Tekstpodstawowy1"/>
        <w:numPr>
          <w:ilvl w:val="0"/>
          <w:numId w:val="1"/>
        </w:numPr>
        <w:shd w:val="clear" w:color="auto" w:fill="auto"/>
        <w:tabs>
          <w:tab w:val="left" w:pos="452"/>
        </w:tabs>
        <w:spacing w:after="0" w:line="360" w:lineRule="exact"/>
        <w:ind w:left="440" w:right="20" w:hanging="420"/>
        <w:jc w:val="both"/>
      </w:pPr>
      <w:r>
        <w:t>Prowadzenie infrastruktury technicznej (kanalizacja sanitarna, sieć wodociągowa, energetyczna, gazowa, itp.) niezwiązanej z funkcjonowaniem drogi należy przewidzieć poza pasem drogowym drogi krajowej nr 11 oraz przyszłej drogi</w:t>
      </w:r>
    </w:p>
    <w:p w:rsidR="001A09E4" w:rsidRDefault="00000000">
      <w:pPr>
        <w:pStyle w:val="Tekstpodstawowy1"/>
        <w:shd w:val="clear" w:color="auto" w:fill="auto"/>
        <w:spacing w:after="0" w:line="365" w:lineRule="exact"/>
        <w:ind w:left="720" w:right="20" w:firstLine="0"/>
        <w:jc w:val="both"/>
      </w:pPr>
      <w:r>
        <w:t>ekspresowej S11. W wyjątkowych przypadkach dopuszcza się ich lokalizację w pasie drogowym za zgodą i na warunkach podanych przez zarządcę tych dróg odrębnym trybem.</w:t>
      </w:r>
    </w:p>
    <w:p w:rsidR="001A09E4" w:rsidRDefault="00000000">
      <w:pPr>
        <w:pStyle w:val="Tekstpodstawowy1"/>
        <w:numPr>
          <w:ilvl w:val="0"/>
          <w:numId w:val="1"/>
        </w:numPr>
        <w:shd w:val="clear" w:color="auto" w:fill="auto"/>
        <w:tabs>
          <w:tab w:val="left" w:pos="723"/>
        </w:tabs>
        <w:spacing w:after="0" w:line="365" w:lineRule="exact"/>
        <w:ind w:left="720" w:right="20" w:hanging="400"/>
        <w:jc w:val="both"/>
      </w:pPr>
      <w:r>
        <w:t>Oświetlenie terenów położonych przy drodze krajowej nr 11 oraz przyszłej drodze ekspresowej S11 należy zaprojektować w taki sposób, aby nie wystąpiło zjawisko olśnienia użytkowników tych dróg.</w:t>
      </w:r>
    </w:p>
    <w:p w:rsidR="001A09E4" w:rsidRDefault="00000000">
      <w:pPr>
        <w:pStyle w:val="Tekstpodstawowy1"/>
        <w:numPr>
          <w:ilvl w:val="0"/>
          <w:numId w:val="1"/>
        </w:numPr>
        <w:shd w:val="clear" w:color="auto" w:fill="auto"/>
        <w:tabs>
          <w:tab w:val="left" w:pos="728"/>
        </w:tabs>
        <w:spacing w:after="0" w:line="365" w:lineRule="exact"/>
        <w:ind w:left="720" w:right="20" w:hanging="400"/>
        <w:jc w:val="both"/>
      </w:pPr>
      <w:r>
        <w:t>Zakazuje się odprowadzania wód opadowych i roztopowych z terenów objętych projektem planu w kierunku pasa drogowego drogi krajowej nr 11 oraz przyszłej drogi ekspresowej S11.</w:t>
      </w:r>
    </w:p>
    <w:p w:rsidR="001A09E4" w:rsidRDefault="00000000">
      <w:pPr>
        <w:pStyle w:val="Tekstpodstawowy1"/>
        <w:numPr>
          <w:ilvl w:val="0"/>
          <w:numId w:val="1"/>
        </w:numPr>
        <w:shd w:val="clear" w:color="auto" w:fill="auto"/>
        <w:tabs>
          <w:tab w:val="left" w:pos="728"/>
        </w:tabs>
        <w:spacing w:line="365" w:lineRule="exact"/>
        <w:ind w:left="720" w:right="20" w:hanging="400"/>
        <w:jc w:val="both"/>
      </w:pPr>
      <w:r>
        <w:lastRenderedPageBreak/>
        <w:t>Sporządzając projekt planu ogólnego należy kierować się przepisami techniczno- budowlanymi dotyczącymi dróg publicznych, zgodnie z Rozporządzeniem Ministra Infrastruktury z dnia 24 czerwca 2022 r. (tj. Dz. U. z 2022r. poz. 1518) dla dróg klasy GP (głównych ruchu przyspieszonego) i S (ekspresowych).</w:t>
      </w:r>
    </w:p>
    <w:p w:rsidR="001A09E4" w:rsidRDefault="00000000">
      <w:pPr>
        <w:pStyle w:val="Heading20"/>
        <w:keepNext/>
        <w:keepLines/>
        <w:shd w:val="clear" w:color="auto" w:fill="auto"/>
        <w:spacing w:before="0" w:after="680" w:line="365" w:lineRule="exact"/>
        <w:ind w:right="20"/>
        <w:jc w:val="both"/>
      </w:pPr>
      <w:bookmarkStart w:id="3" w:name="bookmark3"/>
      <w:r>
        <w:t>Opracowany zgodnie z ww. uwagami projekt planu ogólnego należy przesłać do tut. Oddziału celem uzgodnienia.</w:t>
      </w:r>
      <w:bookmarkEnd w:id="3"/>
    </w:p>
    <w:p w:rsidR="001A09E4" w:rsidRDefault="00000000">
      <w:pPr>
        <w:pStyle w:val="Tekstpodstawowy1"/>
        <w:shd w:val="clear" w:color="auto" w:fill="auto"/>
        <w:spacing w:after="215" w:line="190" w:lineRule="exact"/>
        <w:ind w:right="20" w:firstLine="0"/>
        <w:jc w:val="center"/>
      </w:pPr>
      <w:r>
        <w:t>Dokument podpisany elektronicznie</w:t>
      </w:r>
    </w:p>
    <w:p w:rsidR="001A09E4" w:rsidRDefault="00000000">
      <w:pPr>
        <w:pStyle w:val="Tekstpodstawowy1"/>
        <w:shd w:val="clear" w:color="auto" w:fill="auto"/>
        <w:spacing w:after="582" w:line="245" w:lineRule="exact"/>
        <w:ind w:right="20" w:firstLine="0"/>
        <w:jc w:val="center"/>
      </w:pPr>
      <w:r>
        <w:rPr>
          <w:rStyle w:val="BodytextItalic"/>
        </w:rPr>
        <w:t xml:space="preserve">Z poważaniem </w:t>
      </w:r>
      <w:r>
        <w:t>Maciej Kupka Zastępca Dyrektora Oddziału</w:t>
      </w:r>
    </w:p>
    <w:p w:rsidR="001A09E4" w:rsidRDefault="00000000">
      <w:pPr>
        <w:pStyle w:val="Bodytext40"/>
        <w:shd w:val="clear" w:color="auto" w:fill="auto"/>
        <w:spacing w:before="0"/>
      </w:pPr>
      <w:r>
        <w:t>Sprawę prowadzi:</w:t>
      </w:r>
    </w:p>
    <w:p w:rsidR="001A09E4" w:rsidRDefault="00000000">
      <w:pPr>
        <w:pStyle w:val="Bodytext40"/>
        <w:shd w:val="clear" w:color="auto" w:fill="auto"/>
        <w:spacing w:before="0"/>
      </w:pPr>
      <w:r>
        <w:t>Ewa Piechowiak</w:t>
      </w:r>
    </w:p>
    <w:p w:rsidR="001A09E4" w:rsidRDefault="00000000">
      <w:pPr>
        <w:pStyle w:val="Bodytext40"/>
        <w:shd w:val="clear" w:color="auto" w:fill="auto"/>
        <w:spacing w:before="0"/>
      </w:pPr>
      <w:r>
        <w:t>tel. (0-61) 864-63-57</w:t>
      </w:r>
    </w:p>
    <w:p w:rsidR="001A09E4" w:rsidRDefault="00000000">
      <w:pPr>
        <w:pStyle w:val="Bodytext40"/>
        <w:shd w:val="clear" w:color="auto" w:fill="auto"/>
        <w:spacing w:before="0"/>
      </w:pPr>
      <w:r>
        <w:t xml:space="preserve">e-mail: </w:t>
      </w:r>
      <w:hyperlink r:id="rId9" w:history="1">
        <w:r>
          <w:rPr>
            <w:rStyle w:val="Hipercze"/>
            <w:lang w:val="en-US"/>
          </w:rPr>
          <w:t>epiechowiak@gddkia.gov.pl</w:t>
        </w:r>
      </w:hyperlink>
    </w:p>
    <w:sectPr w:rsidR="001A09E4">
      <w:type w:val="continuous"/>
      <w:pgSz w:w="11905" w:h="16837"/>
      <w:pgMar w:top="735" w:right="1344" w:bottom="734" w:left="1489"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933A3" w:rsidRDefault="004933A3">
      <w:r>
        <w:separator/>
      </w:r>
    </w:p>
  </w:endnote>
  <w:endnote w:type="continuationSeparator" w:id="0">
    <w:p w:rsidR="004933A3" w:rsidRDefault="00493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933A3" w:rsidRDefault="004933A3"/>
  </w:footnote>
  <w:footnote w:type="continuationSeparator" w:id="0">
    <w:p w:rsidR="004933A3" w:rsidRDefault="004933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1013D5"/>
    <w:multiLevelType w:val="multilevel"/>
    <w:tmpl w:val="30467D44"/>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1">
      <w:start w:val="1"/>
      <w:numFmt w:val="lowerLetter"/>
      <w:lvlText w:val="%2."/>
      <w:lvlJc w:val="left"/>
      <w:rPr>
        <w:rFonts w:ascii="Verdana" w:eastAsia="Verdana" w:hAnsi="Verdana" w:cs="Verdana"/>
        <w:b w:val="0"/>
        <w:bCs w:val="0"/>
        <w:i w:val="0"/>
        <w:iCs w:val="0"/>
        <w:smallCaps w:val="0"/>
        <w:strike w:val="0"/>
        <w:color w:val="000000"/>
        <w:spacing w:val="0"/>
        <w:w w:val="100"/>
        <w:position w:val="0"/>
        <w:sz w:val="19"/>
        <w:szCs w:val="19"/>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46833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9E4"/>
    <w:rsid w:val="001A09E4"/>
    <w:rsid w:val="00334954"/>
    <w:rsid w:val="004933A3"/>
    <w:rsid w:val="00E940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324818-C6CE-4314-99AE-740812FB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icrosoft Sans Serif" w:eastAsia="Microsoft Sans Serif" w:hAnsi="Microsoft Sans Serif" w:cs="Microsoft Sans Serif"/>
        <w:sz w:val="24"/>
        <w:szCs w:val="24"/>
        <w:lang w:va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Bodytext2">
    <w:name w:val="Body text (2)_"/>
    <w:basedOn w:val="Domylnaczcionkaakapitu"/>
    <w:link w:val="Bodytext20"/>
    <w:rPr>
      <w:rFonts w:ascii="Verdana" w:eastAsia="Verdana" w:hAnsi="Verdana" w:cs="Verdana"/>
      <w:b w:val="0"/>
      <w:bCs w:val="0"/>
      <w:i w:val="0"/>
      <w:iCs w:val="0"/>
      <w:smallCaps w:val="0"/>
      <w:strike w:val="0"/>
      <w:sz w:val="82"/>
      <w:szCs w:val="82"/>
    </w:rPr>
  </w:style>
  <w:style w:type="character" w:customStyle="1" w:styleId="Bodytext21">
    <w:name w:val="Body text (2)"/>
    <w:basedOn w:val="Bodytext2"/>
    <w:rPr>
      <w:rFonts w:ascii="Verdana" w:eastAsia="Verdana" w:hAnsi="Verdana" w:cs="Verdana"/>
      <w:b w:val="0"/>
      <w:bCs w:val="0"/>
      <w:i w:val="0"/>
      <w:iCs w:val="0"/>
      <w:smallCaps w:val="0"/>
      <w:strike w:val="0"/>
      <w:sz w:val="82"/>
      <w:szCs w:val="82"/>
    </w:rPr>
  </w:style>
  <w:style w:type="character" w:customStyle="1" w:styleId="Heading1">
    <w:name w:val="Heading #1_"/>
    <w:basedOn w:val="Domylnaczcionkaakapitu"/>
    <w:link w:val="Heading10"/>
    <w:rPr>
      <w:rFonts w:ascii="Franklin Gothic Heavy" w:eastAsia="Franklin Gothic Heavy" w:hAnsi="Franklin Gothic Heavy" w:cs="Franklin Gothic Heavy"/>
      <w:b w:val="0"/>
      <w:bCs w:val="0"/>
      <w:i w:val="0"/>
      <w:iCs w:val="0"/>
      <w:smallCaps w:val="0"/>
      <w:strike w:val="0"/>
      <w:spacing w:val="0"/>
      <w:sz w:val="32"/>
      <w:szCs w:val="32"/>
    </w:rPr>
  </w:style>
  <w:style w:type="character" w:customStyle="1" w:styleId="Heading11">
    <w:name w:val="Heading #1"/>
    <w:basedOn w:val="Heading1"/>
    <w:rPr>
      <w:rFonts w:ascii="Franklin Gothic Heavy" w:eastAsia="Franklin Gothic Heavy" w:hAnsi="Franklin Gothic Heavy" w:cs="Franklin Gothic Heavy"/>
      <w:b w:val="0"/>
      <w:bCs w:val="0"/>
      <w:i w:val="0"/>
      <w:iCs w:val="0"/>
      <w:smallCaps w:val="0"/>
      <w:strike w:val="0"/>
      <w:spacing w:val="0"/>
      <w:sz w:val="32"/>
      <w:szCs w:val="32"/>
    </w:rPr>
  </w:style>
  <w:style w:type="character" w:customStyle="1" w:styleId="Heading2">
    <w:name w:val="Heading #2_"/>
    <w:basedOn w:val="Domylnaczcionkaakapitu"/>
    <w:link w:val="Heading20"/>
    <w:rPr>
      <w:rFonts w:ascii="Verdana" w:eastAsia="Verdana" w:hAnsi="Verdana" w:cs="Verdana"/>
      <w:b w:val="0"/>
      <w:bCs w:val="0"/>
      <w:i w:val="0"/>
      <w:iCs w:val="0"/>
      <w:smallCaps w:val="0"/>
      <w:strike w:val="0"/>
      <w:spacing w:val="0"/>
      <w:sz w:val="19"/>
      <w:szCs w:val="19"/>
    </w:rPr>
  </w:style>
  <w:style w:type="character" w:customStyle="1" w:styleId="Bodytext">
    <w:name w:val="Body text_"/>
    <w:basedOn w:val="Domylnaczcionkaakapitu"/>
    <w:link w:val="Tekstpodstawowy1"/>
    <w:rPr>
      <w:rFonts w:ascii="Verdana" w:eastAsia="Verdana" w:hAnsi="Verdana" w:cs="Verdana"/>
      <w:b w:val="0"/>
      <w:bCs w:val="0"/>
      <w:i w:val="0"/>
      <w:iCs w:val="0"/>
      <w:smallCaps w:val="0"/>
      <w:strike w:val="0"/>
      <w:spacing w:val="0"/>
      <w:sz w:val="19"/>
      <w:szCs w:val="19"/>
    </w:rPr>
  </w:style>
  <w:style w:type="character" w:customStyle="1" w:styleId="BodytextBold">
    <w:name w:val="Body text + Bold"/>
    <w:basedOn w:val="Bodytext"/>
    <w:rPr>
      <w:rFonts w:ascii="Verdana" w:eastAsia="Verdana" w:hAnsi="Verdana" w:cs="Verdana"/>
      <w:b/>
      <w:bCs/>
      <w:i w:val="0"/>
      <w:iCs w:val="0"/>
      <w:smallCaps w:val="0"/>
      <w:strike w:val="0"/>
      <w:spacing w:val="0"/>
      <w:sz w:val="19"/>
      <w:szCs w:val="19"/>
    </w:rPr>
  </w:style>
  <w:style w:type="character" w:customStyle="1" w:styleId="Bodytext3">
    <w:name w:val="Body text (3)_"/>
    <w:basedOn w:val="Domylnaczcionkaakapitu"/>
    <w:link w:val="Bodytext30"/>
    <w:rPr>
      <w:rFonts w:ascii="Verdana" w:eastAsia="Verdana" w:hAnsi="Verdana" w:cs="Verdana"/>
      <w:b w:val="0"/>
      <w:bCs w:val="0"/>
      <w:i w:val="0"/>
      <w:iCs w:val="0"/>
      <w:smallCaps w:val="0"/>
      <w:strike w:val="0"/>
      <w:spacing w:val="0"/>
      <w:sz w:val="12"/>
      <w:szCs w:val="12"/>
    </w:rPr>
  </w:style>
  <w:style w:type="character" w:customStyle="1" w:styleId="Bodytext3Bold">
    <w:name w:val="Body text (3) + Bold"/>
    <w:basedOn w:val="Bodytext3"/>
    <w:rPr>
      <w:rFonts w:ascii="Verdana" w:eastAsia="Verdana" w:hAnsi="Verdana" w:cs="Verdana"/>
      <w:b/>
      <w:bCs/>
      <w:i w:val="0"/>
      <w:iCs w:val="0"/>
      <w:smallCaps w:val="0"/>
      <w:strike w:val="0"/>
      <w:spacing w:val="0"/>
      <w:sz w:val="12"/>
      <w:szCs w:val="12"/>
    </w:rPr>
  </w:style>
  <w:style w:type="character" w:customStyle="1" w:styleId="Bodytext31">
    <w:name w:val="Body text (3)"/>
    <w:basedOn w:val="Bodytext3"/>
    <w:rPr>
      <w:rFonts w:ascii="Verdana" w:eastAsia="Verdana" w:hAnsi="Verdana" w:cs="Verdana"/>
      <w:b w:val="0"/>
      <w:bCs w:val="0"/>
      <w:i w:val="0"/>
      <w:iCs w:val="0"/>
      <w:smallCaps w:val="0"/>
      <w:strike w:val="0"/>
      <w:spacing w:val="0"/>
      <w:sz w:val="12"/>
      <w:szCs w:val="12"/>
    </w:rPr>
  </w:style>
  <w:style w:type="character" w:customStyle="1" w:styleId="Bodytext32">
    <w:name w:val="Body text (3)"/>
    <w:basedOn w:val="Bodytext3"/>
    <w:rPr>
      <w:rFonts w:ascii="Verdana" w:eastAsia="Verdana" w:hAnsi="Verdana" w:cs="Verdana"/>
      <w:b w:val="0"/>
      <w:bCs w:val="0"/>
      <w:i w:val="0"/>
      <w:iCs w:val="0"/>
      <w:smallCaps w:val="0"/>
      <w:strike w:val="0"/>
      <w:spacing w:val="0"/>
      <w:sz w:val="12"/>
      <w:szCs w:val="12"/>
    </w:rPr>
  </w:style>
  <w:style w:type="character" w:customStyle="1" w:styleId="Bodytext3Bold0">
    <w:name w:val="Body text (3) + Bold"/>
    <w:basedOn w:val="Bodytext3"/>
    <w:rPr>
      <w:rFonts w:ascii="Verdana" w:eastAsia="Verdana" w:hAnsi="Verdana" w:cs="Verdana"/>
      <w:b/>
      <w:bCs/>
      <w:i w:val="0"/>
      <w:iCs w:val="0"/>
      <w:smallCaps w:val="0"/>
      <w:strike w:val="0"/>
      <w:spacing w:val="0"/>
      <w:sz w:val="12"/>
      <w:szCs w:val="12"/>
    </w:rPr>
  </w:style>
  <w:style w:type="character" w:customStyle="1" w:styleId="BodytextBold0">
    <w:name w:val="Body text + Bold"/>
    <w:basedOn w:val="Bodytext"/>
    <w:rPr>
      <w:rFonts w:ascii="Verdana" w:eastAsia="Verdana" w:hAnsi="Verdana" w:cs="Verdana"/>
      <w:b/>
      <w:bCs/>
      <w:i w:val="0"/>
      <w:iCs w:val="0"/>
      <w:smallCaps w:val="0"/>
      <w:strike w:val="0"/>
      <w:spacing w:val="0"/>
      <w:sz w:val="19"/>
      <w:szCs w:val="19"/>
    </w:rPr>
  </w:style>
  <w:style w:type="character" w:customStyle="1" w:styleId="BodytextItalic">
    <w:name w:val="Body text + Italic"/>
    <w:basedOn w:val="Bodytext"/>
    <w:rPr>
      <w:rFonts w:ascii="Verdana" w:eastAsia="Verdana" w:hAnsi="Verdana" w:cs="Verdana"/>
      <w:b w:val="0"/>
      <w:bCs w:val="0"/>
      <w:i/>
      <w:iCs/>
      <w:smallCaps w:val="0"/>
      <w:strike w:val="0"/>
      <w:spacing w:val="0"/>
      <w:sz w:val="19"/>
      <w:szCs w:val="19"/>
    </w:rPr>
  </w:style>
  <w:style w:type="character" w:customStyle="1" w:styleId="Bodytext4">
    <w:name w:val="Body text (4)_"/>
    <w:basedOn w:val="Domylnaczcionkaakapitu"/>
    <w:link w:val="Bodytext40"/>
    <w:rPr>
      <w:rFonts w:ascii="Verdana" w:eastAsia="Verdana" w:hAnsi="Verdana" w:cs="Verdana"/>
      <w:b w:val="0"/>
      <w:bCs w:val="0"/>
      <w:i w:val="0"/>
      <w:iCs w:val="0"/>
      <w:smallCaps w:val="0"/>
      <w:strike w:val="0"/>
      <w:spacing w:val="0"/>
      <w:sz w:val="14"/>
      <w:szCs w:val="14"/>
    </w:rPr>
  </w:style>
  <w:style w:type="paragraph" w:customStyle="1" w:styleId="Bodytext20">
    <w:name w:val="Body text (2)"/>
    <w:basedOn w:val="Normalny"/>
    <w:link w:val="Bodytext2"/>
    <w:pPr>
      <w:shd w:val="clear" w:color="auto" w:fill="FFFFFF"/>
      <w:spacing w:after="60" w:line="0" w:lineRule="atLeast"/>
      <w:jc w:val="center"/>
    </w:pPr>
    <w:rPr>
      <w:rFonts w:ascii="Verdana" w:eastAsia="Verdana" w:hAnsi="Verdana" w:cs="Verdana"/>
      <w:i/>
      <w:iCs/>
      <w:sz w:val="82"/>
      <w:szCs w:val="82"/>
    </w:rPr>
  </w:style>
  <w:style w:type="paragraph" w:customStyle="1" w:styleId="Heading10">
    <w:name w:val="Heading #1"/>
    <w:basedOn w:val="Normalny"/>
    <w:link w:val="Heading1"/>
    <w:pPr>
      <w:shd w:val="clear" w:color="auto" w:fill="FFFFFF"/>
      <w:spacing w:before="60" w:after="300" w:line="0" w:lineRule="atLeast"/>
      <w:jc w:val="center"/>
      <w:outlineLvl w:val="0"/>
    </w:pPr>
    <w:rPr>
      <w:rFonts w:ascii="Franklin Gothic Heavy" w:eastAsia="Franklin Gothic Heavy" w:hAnsi="Franklin Gothic Heavy" w:cs="Franklin Gothic Heavy"/>
      <w:sz w:val="32"/>
      <w:szCs w:val="32"/>
    </w:rPr>
  </w:style>
  <w:style w:type="paragraph" w:customStyle="1" w:styleId="Heading20">
    <w:name w:val="Heading #2"/>
    <w:basedOn w:val="Normalny"/>
    <w:link w:val="Heading2"/>
    <w:pPr>
      <w:shd w:val="clear" w:color="auto" w:fill="FFFFFF"/>
      <w:spacing w:before="300" w:line="240" w:lineRule="exact"/>
      <w:jc w:val="center"/>
      <w:outlineLvl w:val="1"/>
    </w:pPr>
    <w:rPr>
      <w:rFonts w:ascii="Verdana" w:eastAsia="Verdana" w:hAnsi="Verdana" w:cs="Verdana"/>
      <w:b/>
      <w:bCs/>
      <w:sz w:val="19"/>
      <w:szCs w:val="19"/>
    </w:rPr>
  </w:style>
  <w:style w:type="paragraph" w:customStyle="1" w:styleId="Tekstpodstawowy1">
    <w:name w:val="Tekst podstawowy1"/>
    <w:basedOn w:val="Normalny"/>
    <w:link w:val="Bodytext"/>
    <w:pPr>
      <w:shd w:val="clear" w:color="auto" w:fill="FFFFFF"/>
      <w:spacing w:after="300" w:line="240" w:lineRule="exact"/>
      <w:ind w:hanging="480"/>
    </w:pPr>
    <w:rPr>
      <w:rFonts w:ascii="Verdana" w:eastAsia="Verdana" w:hAnsi="Verdana" w:cs="Verdana"/>
      <w:sz w:val="19"/>
      <w:szCs w:val="19"/>
    </w:rPr>
  </w:style>
  <w:style w:type="paragraph" w:customStyle="1" w:styleId="Bodytext30">
    <w:name w:val="Body text (3)"/>
    <w:basedOn w:val="Normalny"/>
    <w:link w:val="Bodytext3"/>
    <w:pPr>
      <w:shd w:val="clear" w:color="auto" w:fill="FFFFFF"/>
      <w:spacing w:before="60" w:line="168" w:lineRule="exact"/>
      <w:jc w:val="both"/>
    </w:pPr>
    <w:rPr>
      <w:rFonts w:ascii="Verdana" w:eastAsia="Verdana" w:hAnsi="Verdana" w:cs="Verdana"/>
      <w:sz w:val="12"/>
      <w:szCs w:val="12"/>
    </w:rPr>
  </w:style>
  <w:style w:type="paragraph" w:customStyle="1" w:styleId="Bodytext40">
    <w:name w:val="Body text (4)"/>
    <w:basedOn w:val="Normalny"/>
    <w:link w:val="Bodytext4"/>
    <w:pPr>
      <w:shd w:val="clear" w:color="auto" w:fill="FFFFFF"/>
      <w:spacing w:before="540" w:line="192" w:lineRule="exact"/>
      <w:jc w:val="both"/>
    </w:pPr>
    <w:rPr>
      <w:rFonts w:ascii="Verdana" w:eastAsia="Verdana" w:hAnsi="Verdana" w:cs="Verdana"/>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sekretariatpoznan@gddkia.gov.pl" TargetMode="External"/><Relationship Id="rId3" Type="http://schemas.openxmlformats.org/officeDocument/2006/relationships/settings" Target="settings.xml"/><Relationship Id="rId7" Type="http://schemas.openxmlformats.org/officeDocument/2006/relationships/hyperlink" Target="http://www.gddkia.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epiechowiak@gddk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922</Words>
  <Characters>5537</Characters>
  <Application>Microsoft Office Word</Application>
  <DocSecurity>0</DocSecurity>
  <Lines>46</Lines>
  <Paragraphs>12</Paragraphs>
  <ScaleCrop>false</ScaleCrop>
  <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dc:title>
  <dc:subject/>
  <dc:creator>Monika</dc:creator>
  <cp:keywords/>
  <cp:lastModifiedBy>Monika</cp:lastModifiedBy>
  <cp:revision>1</cp:revision>
  <dcterms:created xsi:type="dcterms:W3CDTF">2024-10-03T10:08:00Z</dcterms:created>
  <dcterms:modified xsi:type="dcterms:W3CDTF">2024-10-03T10:09:00Z</dcterms:modified>
</cp:coreProperties>
</file>